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73031" w14:textId="77777777" w:rsidR="007E7A7A" w:rsidRDefault="007E7A7A">
      <w:pPr>
        <w:sectPr w:rsidR="007E7A7A">
          <w:headerReference w:type="default" r:id="rId7"/>
          <w:footerReference w:type="default" r:id="rId8"/>
          <w:type w:val="continuous"/>
          <w:pgSz w:w="12240" w:h="15840" w:code="1"/>
          <w:pgMar w:top="2340" w:right="1800" w:bottom="1170" w:left="1800" w:header="720" w:footer="720" w:gutter="0"/>
          <w:cols w:space="720"/>
        </w:sectPr>
      </w:pPr>
    </w:p>
    <w:p w14:paraId="525B5FBC" w14:textId="402D6891" w:rsidR="00906C61" w:rsidRPr="00085641" w:rsidRDefault="00DA653C" w:rsidP="00906C61">
      <w:pPr>
        <w:tabs>
          <w:tab w:val="left" w:pos="1170"/>
        </w:tabs>
        <w:rPr>
          <w:sz w:val="22"/>
          <w:szCs w:val="22"/>
        </w:rPr>
      </w:pPr>
      <w:r w:rsidRPr="00085641">
        <w:rPr>
          <w:b/>
          <w:bCs/>
          <w:sz w:val="22"/>
          <w:szCs w:val="22"/>
        </w:rPr>
        <w:t>T</w:t>
      </w:r>
      <w:r w:rsidR="00EB12DA" w:rsidRPr="00085641">
        <w:rPr>
          <w:b/>
          <w:bCs/>
          <w:sz w:val="22"/>
          <w:szCs w:val="22"/>
        </w:rPr>
        <w:t>O</w:t>
      </w:r>
      <w:r w:rsidRPr="00085641">
        <w:rPr>
          <w:b/>
          <w:bCs/>
          <w:sz w:val="22"/>
          <w:szCs w:val="22"/>
        </w:rPr>
        <w:t>:</w:t>
      </w:r>
      <w:r w:rsidR="00BC0E92" w:rsidRPr="00085641">
        <w:rPr>
          <w:sz w:val="22"/>
          <w:szCs w:val="22"/>
        </w:rPr>
        <w:tab/>
      </w:r>
      <w:r w:rsidR="0035058C" w:rsidRPr="00085641">
        <w:rPr>
          <w:sz w:val="22"/>
          <w:szCs w:val="22"/>
        </w:rPr>
        <w:t>Kelsey Daugh</w:t>
      </w:r>
      <w:r w:rsidR="00F650AF" w:rsidRPr="00085641">
        <w:rPr>
          <w:sz w:val="22"/>
          <w:szCs w:val="22"/>
        </w:rPr>
        <w:t>e</w:t>
      </w:r>
      <w:r w:rsidR="0035058C" w:rsidRPr="00085641">
        <w:rPr>
          <w:sz w:val="22"/>
          <w:szCs w:val="22"/>
        </w:rPr>
        <w:t>r</w:t>
      </w:r>
      <w:r w:rsidR="00F650AF" w:rsidRPr="00085641">
        <w:rPr>
          <w:sz w:val="22"/>
          <w:szCs w:val="22"/>
        </w:rPr>
        <w:t>t</w:t>
      </w:r>
      <w:r w:rsidR="0035058C" w:rsidRPr="00085641">
        <w:rPr>
          <w:sz w:val="22"/>
          <w:szCs w:val="22"/>
        </w:rPr>
        <w:t>y</w:t>
      </w:r>
      <w:r w:rsidRPr="00085641">
        <w:rPr>
          <w:sz w:val="22"/>
          <w:szCs w:val="22"/>
        </w:rPr>
        <w:t xml:space="preserve">, </w:t>
      </w:r>
      <w:r w:rsidR="00906C61" w:rsidRPr="00085641">
        <w:rPr>
          <w:sz w:val="22"/>
          <w:szCs w:val="22"/>
        </w:rPr>
        <w:t>Attorney</w:t>
      </w:r>
    </w:p>
    <w:p w14:paraId="0970BD4B" w14:textId="1674A0F7" w:rsidR="00DA653C" w:rsidRPr="00085641" w:rsidRDefault="00906C61" w:rsidP="00DA653C">
      <w:pPr>
        <w:tabs>
          <w:tab w:val="left" w:pos="1170"/>
        </w:tabs>
        <w:spacing w:after="120" w:line="360" w:lineRule="auto"/>
        <w:rPr>
          <w:sz w:val="22"/>
          <w:szCs w:val="22"/>
        </w:rPr>
      </w:pPr>
      <w:r w:rsidRPr="00085641">
        <w:rPr>
          <w:sz w:val="22"/>
          <w:szCs w:val="22"/>
        </w:rPr>
        <w:tab/>
      </w:r>
      <w:r w:rsidR="00DA653C" w:rsidRPr="00085641">
        <w:rPr>
          <w:sz w:val="22"/>
          <w:szCs w:val="22"/>
        </w:rPr>
        <w:t>Legal</w:t>
      </w:r>
      <w:r w:rsidR="00C96AE7" w:rsidRPr="00085641">
        <w:rPr>
          <w:sz w:val="22"/>
          <w:szCs w:val="22"/>
        </w:rPr>
        <w:t xml:space="preserve"> Division</w:t>
      </w:r>
    </w:p>
    <w:p w14:paraId="334238CF" w14:textId="6D6525CA" w:rsidR="00906C61" w:rsidRPr="00085641" w:rsidRDefault="00DA653C" w:rsidP="00906C61">
      <w:pPr>
        <w:tabs>
          <w:tab w:val="left" w:pos="1170"/>
        </w:tabs>
        <w:rPr>
          <w:sz w:val="22"/>
          <w:szCs w:val="22"/>
        </w:rPr>
      </w:pPr>
      <w:r w:rsidRPr="00085641">
        <w:rPr>
          <w:b/>
          <w:bCs/>
          <w:sz w:val="22"/>
          <w:szCs w:val="22"/>
        </w:rPr>
        <w:t>F</w:t>
      </w:r>
      <w:r w:rsidR="00EB12DA" w:rsidRPr="00085641">
        <w:rPr>
          <w:b/>
          <w:bCs/>
          <w:sz w:val="22"/>
          <w:szCs w:val="22"/>
        </w:rPr>
        <w:t>ROM</w:t>
      </w:r>
      <w:r w:rsidRPr="00085641">
        <w:rPr>
          <w:b/>
          <w:bCs/>
          <w:sz w:val="22"/>
          <w:szCs w:val="22"/>
        </w:rPr>
        <w:t>:</w:t>
      </w:r>
      <w:r w:rsidRPr="00085641">
        <w:rPr>
          <w:sz w:val="22"/>
          <w:szCs w:val="22"/>
        </w:rPr>
        <w:tab/>
      </w:r>
      <w:r w:rsidR="00BC2E56" w:rsidRPr="00085641">
        <w:rPr>
          <w:sz w:val="22"/>
          <w:szCs w:val="22"/>
        </w:rPr>
        <w:t>Roshan Pokhrel, P.E.</w:t>
      </w:r>
      <w:r w:rsidR="00317387" w:rsidRPr="00085641">
        <w:rPr>
          <w:sz w:val="22"/>
          <w:szCs w:val="22"/>
        </w:rPr>
        <w:t xml:space="preserve"> </w:t>
      </w:r>
    </w:p>
    <w:p w14:paraId="451A9287" w14:textId="402E5B8F" w:rsidR="00DA653C" w:rsidRPr="00085641" w:rsidRDefault="00906C61" w:rsidP="00DA653C">
      <w:pPr>
        <w:tabs>
          <w:tab w:val="left" w:pos="1170"/>
        </w:tabs>
        <w:spacing w:after="120" w:line="360" w:lineRule="auto"/>
        <w:rPr>
          <w:sz w:val="22"/>
          <w:szCs w:val="22"/>
        </w:rPr>
      </w:pPr>
      <w:r w:rsidRPr="00085641">
        <w:rPr>
          <w:sz w:val="22"/>
          <w:szCs w:val="22"/>
        </w:rPr>
        <w:tab/>
      </w:r>
      <w:r w:rsidR="00DA653C" w:rsidRPr="00085641">
        <w:rPr>
          <w:sz w:val="22"/>
          <w:szCs w:val="22"/>
        </w:rPr>
        <w:t xml:space="preserve">Infrastructure </w:t>
      </w:r>
      <w:r w:rsidR="00E07668" w:rsidRPr="00085641">
        <w:rPr>
          <w:sz w:val="22"/>
          <w:szCs w:val="22"/>
        </w:rPr>
        <w:t>Division</w:t>
      </w:r>
    </w:p>
    <w:p w14:paraId="27742C4C" w14:textId="717891A4" w:rsidR="00DA653C" w:rsidRPr="00085641" w:rsidRDefault="00DA653C" w:rsidP="00DA653C">
      <w:pPr>
        <w:tabs>
          <w:tab w:val="left" w:pos="1170"/>
        </w:tabs>
        <w:spacing w:after="120" w:line="360" w:lineRule="auto"/>
        <w:rPr>
          <w:sz w:val="22"/>
          <w:szCs w:val="22"/>
        </w:rPr>
      </w:pPr>
      <w:r w:rsidRPr="00085641">
        <w:rPr>
          <w:b/>
          <w:bCs/>
          <w:sz w:val="22"/>
          <w:szCs w:val="22"/>
        </w:rPr>
        <w:t>D</w:t>
      </w:r>
      <w:r w:rsidR="00EB12DA" w:rsidRPr="00085641">
        <w:rPr>
          <w:b/>
          <w:bCs/>
          <w:sz w:val="22"/>
          <w:szCs w:val="22"/>
        </w:rPr>
        <w:t>ATE</w:t>
      </w:r>
      <w:r w:rsidRPr="00085641">
        <w:rPr>
          <w:b/>
          <w:bCs/>
          <w:sz w:val="22"/>
          <w:szCs w:val="22"/>
        </w:rPr>
        <w:t>:</w:t>
      </w:r>
      <w:r w:rsidRPr="00085641">
        <w:rPr>
          <w:sz w:val="22"/>
          <w:szCs w:val="22"/>
        </w:rPr>
        <w:tab/>
      </w:r>
      <w:r w:rsidR="00BC2E56" w:rsidRPr="00085641">
        <w:rPr>
          <w:sz w:val="22"/>
          <w:szCs w:val="22"/>
        </w:rPr>
        <w:t>June 1</w:t>
      </w:r>
      <w:r w:rsidR="00F650AF" w:rsidRPr="00085641">
        <w:rPr>
          <w:sz w:val="22"/>
          <w:szCs w:val="22"/>
        </w:rPr>
        <w:t>2</w:t>
      </w:r>
      <w:r w:rsidR="006E5592" w:rsidRPr="00085641">
        <w:rPr>
          <w:sz w:val="22"/>
          <w:szCs w:val="22"/>
        </w:rPr>
        <w:t>, 202</w:t>
      </w:r>
      <w:r w:rsidR="00BC0E92" w:rsidRPr="00085641">
        <w:rPr>
          <w:sz w:val="22"/>
          <w:szCs w:val="22"/>
        </w:rPr>
        <w:t>4</w:t>
      </w:r>
    </w:p>
    <w:p w14:paraId="2ED41EA0" w14:textId="48D74CB4" w:rsidR="00DA653C" w:rsidRPr="00085641" w:rsidRDefault="00DA653C" w:rsidP="008C4DDE">
      <w:pPr>
        <w:tabs>
          <w:tab w:val="left" w:pos="1170"/>
        </w:tabs>
        <w:spacing w:after="120"/>
        <w:ind w:left="1166" w:hanging="1166"/>
        <w:jc w:val="both"/>
        <w:rPr>
          <w:i/>
          <w:iCs/>
          <w:sz w:val="22"/>
          <w:szCs w:val="22"/>
        </w:rPr>
      </w:pPr>
      <w:r w:rsidRPr="00085641">
        <w:rPr>
          <w:b/>
          <w:bCs/>
          <w:sz w:val="22"/>
          <w:szCs w:val="22"/>
        </w:rPr>
        <w:t>R</w:t>
      </w:r>
      <w:r w:rsidR="00EB12DA" w:rsidRPr="00085641">
        <w:rPr>
          <w:b/>
          <w:bCs/>
          <w:sz w:val="22"/>
          <w:szCs w:val="22"/>
        </w:rPr>
        <w:t>E</w:t>
      </w:r>
      <w:r w:rsidRPr="00085641">
        <w:rPr>
          <w:b/>
          <w:bCs/>
          <w:sz w:val="22"/>
          <w:szCs w:val="22"/>
        </w:rPr>
        <w:t>:</w:t>
      </w:r>
      <w:r w:rsidRPr="00085641">
        <w:rPr>
          <w:sz w:val="22"/>
          <w:szCs w:val="22"/>
        </w:rPr>
        <w:tab/>
      </w:r>
      <w:r w:rsidR="008752DB" w:rsidRPr="00085641">
        <w:rPr>
          <w:b/>
          <w:sz w:val="22"/>
          <w:szCs w:val="22"/>
        </w:rPr>
        <w:t xml:space="preserve">Docket No. </w:t>
      </w:r>
      <w:r w:rsidR="009C1A31" w:rsidRPr="00085641">
        <w:rPr>
          <w:b/>
          <w:sz w:val="22"/>
          <w:szCs w:val="22"/>
        </w:rPr>
        <w:t>5</w:t>
      </w:r>
      <w:r w:rsidR="0035058C" w:rsidRPr="00085641">
        <w:rPr>
          <w:b/>
          <w:sz w:val="22"/>
          <w:szCs w:val="22"/>
        </w:rPr>
        <w:t>6610</w:t>
      </w:r>
      <w:r w:rsidRPr="00085641">
        <w:rPr>
          <w:sz w:val="22"/>
          <w:szCs w:val="22"/>
        </w:rPr>
        <w:t xml:space="preserve"> – </w:t>
      </w:r>
      <w:r w:rsidR="008C2C92" w:rsidRPr="00085641">
        <w:rPr>
          <w:i/>
          <w:iCs/>
          <w:sz w:val="22"/>
          <w:szCs w:val="22"/>
        </w:rPr>
        <w:t>Ratepayers’ Appeal of the Decision by Leroy-Tours-Gerald Water Supply Corporation to Change Rates</w:t>
      </w:r>
    </w:p>
    <w:p w14:paraId="1AA7B0C0" w14:textId="77777777" w:rsidR="00DA653C" w:rsidRPr="00CF51EE" w:rsidRDefault="00DA653C" w:rsidP="00DA653C">
      <w:pPr>
        <w:pBdr>
          <w:bottom w:val="single" w:sz="4" w:space="1" w:color="auto"/>
        </w:pBdr>
        <w:tabs>
          <w:tab w:val="left" w:pos="1170"/>
        </w:tabs>
        <w:spacing w:after="120"/>
        <w:ind w:left="1166" w:hanging="1166"/>
        <w:rPr>
          <w:sz w:val="22"/>
          <w:szCs w:val="22"/>
        </w:rPr>
      </w:pPr>
    </w:p>
    <w:p w14:paraId="6A2FC706" w14:textId="77777777" w:rsidR="00646B62" w:rsidRDefault="00646B62" w:rsidP="00A9363F">
      <w:pPr>
        <w:tabs>
          <w:tab w:val="left" w:pos="1170"/>
        </w:tabs>
        <w:jc w:val="both"/>
        <w:rPr>
          <w:sz w:val="24"/>
        </w:rPr>
        <w:sectPr w:rsidR="00646B62">
          <w:headerReference w:type="default" r:id="rId9"/>
          <w:type w:val="continuous"/>
          <w:pgSz w:w="12240" w:h="15840"/>
          <w:pgMar w:top="720" w:right="1800" w:bottom="1440" w:left="1440" w:header="720" w:footer="720" w:gutter="0"/>
          <w:cols w:space="720"/>
        </w:sectPr>
      </w:pPr>
    </w:p>
    <w:p w14:paraId="5483508D" w14:textId="1D20F130" w:rsidR="007B0016" w:rsidRPr="00E819FF" w:rsidRDefault="007B0016" w:rsidP="007B0016">
      <w:pPr>
        <w:jc w:val="both"/>
        <w:rPr>
          <w:sz w:val="22"/>
          <w:szCs w:val="22"/>
          <w:lang w:val="en-CA"/>
        </w:rPr>
      </w:pPr>
      <w:r w:rsidRPr="00E819FF">
        <w:rPr>
          <w:sz w:val="22"/>
          <w:szCs w:val="22"/>
        </w:rPr>
        <w:t xml:space="preserve">On </w:t>
      </w:r>
      <w:r w:rsidR="0035058C">
        <w:rPr>
          <w:sz w:val="22"/>
          <w:szCs w:val="22"/>
        </w:rPr>
        <w:t>May</w:t>
      </w:r>
      <w:r>
        <w:rPr>
          <w:sz w:val="22"/>
          <w:szCs w:val="22"/>
        </w:rPr>
        <w:t xml:space="preserve"> 1</w:t>
      </w:r>
      <w:r w:rsidR="0035058C">
        <w:rPr>
          <w:sz w:val="22"/>
          <w:szCs w:val="22"/>
        </w:rPr>
        <w:t>4</w:t>
      </w:r>
      <w:r w:rsidRPr="00E819FF">
        <w:rPr>
          <w:sz w:val="22"/>
          <w:szCs w:val="22"/>
        </w:rPr>
        <w:t>, 202</w:t>
      </w:r>
      <w:r w:rsidR="0035058C">
        <w:rPr>
          <w:sz w:val="22"/>
          <w:szCs w:val="22"/>
        </w:rPr>
        <w:t>4</w:t>
      </w:r>
      <w:r w:rsidRPr="00E819FF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ratepayers of </w:t>
      </w:r>
      <w:r w:rsidR="0035058C">
        <w:rPr>
          <w:sz w:val="22"/>
          <w:szCs w:val="22"/>
        </w:rPr>
        <w:t xml:space="preserve">Leroy-Tours-Gerald Water Supply Corporation </w:t>
      </w:r>
      <w:r w:rsidR="00C535B5">
        <w:rPr>
          <w:sz w:val="22"/>
          <w:szCs w:val="22"/>
        </w:rPr>
        <w:t>(</w:t>
      </w:r>
      <w:r>
        <w:rPr>
          <w:sz w:val="22"/>
          <w:szCs w:val="22"/>
        </w:rPr>
        <w:t>Ratepayers</w:t>
      </w:r>
      <w:r w:rsidRPr="00E819FF">
        <w:rPr>
          <w:sz w:val="22"/>
          <w:szCs w:val="22"/>
        </w:rPr>
        <w:t xml:space="preserve">) </w:t>
      </w:r>
      <w:r w:rsidRPr="00E819FF">
        <w:rPr>
          <w:sz w:val="22"/>
          <w:szCs w:val="22"/>
          <w:lang w:val="en-CA"/>
        </w:rPr>
        <w:t xml:space="preserve">filed </w:t>
      </w:r>
      <w:r w:rsidR="0035058C">
        <w:rPr>
          <w:sz w:val="22"/>
          <w:szCs w:val="22"/>
          <w:lang w:val="en-CA"/>
        </w:rPr>
        <w:t xml:space="preserve">an appeal of the decision by Leroy-Tours-Gerald Water Supply Corporation’s (WSC) board of directors to change water rates </w:t>
      </w:r>
      <w:r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</w:rPr>
        <w:t>under</w:t>
      </w:r>
      <w:r w:rsidRPr="00E819FF">
        <w:rPr>
          <w:sz w:val="22"/>
          <w:szCs w:val="22"/>
        </w:rPr>
        <w:t xml:space="preserve"> Texas Water Code (TWC) § 13.043(</w:t>
      </w:r>
      <w:r>
        <w:rPr>
          <w:sz w:val="22"/>
          <w:szCs w:val="22"/>
        </w:rPr>
        <w:t>b</w:t>
      </w:r>
      <w:r w:rsidRPr="00E819FF">
        <w:rPr>
          <w:sz w:val="22"/>
          <w:szCs w:val="22"/>
        </w:rPr>
        <w:t>)</w:t>
      </w:r>
      <w:r>
        <w:rPr>
          <w:sz w:val="22"/>
          <w:szCs w:val="22"/>
        </w:rPr>
        <w:t>(</w:t>
      </w:r>
      <w:r w:rsidR="00E372EB">
        <w:rPr>
          <w:sz w:val="22"/>
          <w:szCs w:val="22"/>
        </w:rPr>
        <w:t>1</w:t>
      </w:r>
      <w:r>
        <w:rPr>
          <w:sz w:val="22"/>
          <w:szCs w:val="22"/>
        </w:rPr>
        <w:t>)</w:t>
      </w:r>
      <w:r w:rsidRPr="00E819FF">
        <w:rPr>
          <w:sz w:val="22"/>
          <w:szCs w:val="22"/>
        </w:rPr>
        <w:t xml:space="preserve"> and 16 Texas Administrative Code</w:t>
      </w:r>
      <w:r>
        <w:rPr>
          <w:sz w:val="22"/>
          <w:szCs w:val="22"/>
        </w:rPr>
        <w:t xml:space="preserve"> (TAC)</w:t>
      </w:r>
      <w:r w:rsidRPr="00E819FF">
        <w:rPr>
          <w:sz w:val="22"/>
          <w:szCs w:val="22"/>
        </w:rPr>
        <w:t xml:space="preserve"> </w:t>
      </w:r>
      <w:bookmarkStart w:id="0" w:name="_Hlk136872015"/>
      <w:r w:rsidRPr="00E819FF">
        <w:rPr>
          <w:sz w:val="22"/>
          <w:szCs w:val="22"/>
        </w:rPr>
        <w:t>§ 24.101(</w:t>
      </w:r>
      <w:r>
        <w:rPr>
          <w:sz w:val="22"/>
          <w:szCs w:val="22"/>
        </w:rPr>
        <w:t>c)(</w:t>
      </w:r>
      <w:r w:rsidR="00E372EB">
        <w:rPr>
          <w:sz w:val="22"/>
          <w:szCs w:val="22"/>
        </w:rPr>
        <w:t>1</w:t>
      </w:r>
      <w:r>
        <w:rPr>
          <w:sz w:val="22"/>
          <w:szCs w:val="22"/>
        </w:rPr>
        <w:t>)</w:t>
      </w:r>
      <w:r w:rsidRPr="00E819FF">
        <w:rPr>
          <w:sz w:val="22"/>
          <w:szCs w:val="22"/>
          <w:lang w:val="en-CA"/>
        </w:rPr>
        <w:t>.</w:t>
      </w:r>
    </w:p>
    <w:bookmarkEnd w:id="0"/>
    <w:p w14:paraId="4CB6212A" w14:textId="77777777" w:rsidR="007B0016" w:rsidRPr="00E819FF" w:rsidRDefault="007B0016" w:rsidP="007B0016">
      <w:pPr>
        <w:jc w:val="both"/>
        <w:rPr>
          <w:sz w:val="22"/>
          <w:szCs w:val="22"/>
          <w:lang w:val="en-CA"/>
        </w:rPr>
      </w:pPr>
    </w:p>
    <w:p w14:paraId="02233056" w14:textId="421719AF" w:rsidR="007B0016" w:rsidRPr="00964087" w:rsidRDefault="007B0016" w:rsidP="007B0016">
      <w:pPr>
        <w:jc w:val="both"/>
        <w:rPr>
          <w:sz w:val="22"/>
          <w:szCs w:val="22"/>
          <w:lang w:val="en-CA"/>
        </w:rPr>
      </w:pPr>
      <w:r w:rsidRPr="00E819FF">
        <w:rPr>
          <w:sz w:val="22"/>
          <w:szCs w:val="22"/>
          <w:lang w:val="en-CA"/>
        </w:rPr>
        <w:t xml:space="preserve">An appeal under </w:t>
      </w:r>
      <w:r w:rsidRPr="00E819FF">
        <w:rPr>
          <w:sz w:val="22"/>
          <w:szCs w:val="22"/>
        </w:rPr>
        <w:t>TWC § 13.043(</w:t>
      </w:r>
      <w:r>
        <w:rPr>
          <w:sz w:val="22"/>
          <w:szCs w:val="22"/>
        </w:rPr>
        <w:t>b</w:t>
      </w:r>
      <w:r w:rsidRPr="00E819FF">
        <w:rPr>
          <w:sz w:val="22"/>
          <w:szCs w:val="22"/>
        </w:rPr>
        <w:t xml:space="preserve">) must be initiated within 90 days </w:t>
      </w:r>
      <w:r w:rsidRPr="00B21379">
        <w:rPr>
          <w:sz w:val="22"/>
          <w:szCs w:val="22"/>
        </w:rPr>
        <w:t xml:space="preserve">after the </w:t>
      </w:r>
      <w:r>
        <w:rPr>
          <w:sz w:val="22"/>
          <w:szCs w:val="22"/>
        </w:rPr>
        <w:t xml:space="preserve">effective </w:t>
      </w:r>
      <w:r w:rsidRPr="00B21379">
        <w:rPr>
          <w:sz w:val="22"/>
          <w:szCs w:val="22"/>
        </w:rPr>
        <w:t xml:space="preserve">date of </w:t>
      </w:r>
      <w:r>
        <w:rPr>
          <w:sz w:val="22"/>
          <w:szCs w:val="22"/>
        </w:rPr>
        <w:t>the rate change</w:t>
      </w:r>
      <w:r w:rsidRPr="00B21379">
        <w:rPr>
          <w:sz w:val="22"/>
          <w:szCs w:val="22"/>
        </w:rPr>
        <w:t xml:space="preserve"> </w:t>
      </w:r>
      <w:r>
        <w:rPr>
          <w:sz w:val="22"/>
          <w:szCs w:val="22"/>
        </w:rPr>
        <w:t>and t</w:t>
      </w:r>
      <w:r w:rsidRPr="00964087">
        <w:rPr>
          <w:sz w:val="22"/>
          <w:szCs w:val="22"/>
        </w:rPr>
        <w:t xml:space="preserve">he petition must be signed by 10% </w:t>
      </w:r>
      <w:bookmarkStart w:id="1" w:name="_Hlk155359610"/>
      <w:r w:rsidRPr="00964087">
        <w:rPr>
          <w:sz w:val="22"/>
          <w:szCs w:val="22"/>
        </w:rPr>
        <w:t>of the ratepayers whose rates have been changed</w:t>
      </w:r>
      <w:bookmarkEnd w:id="1"/>
      <w:r>
        <w:rPr>
          <w:sz w:val="22"/>
          <w:szCs w:val="22"/>
        </w:rPr>
        <w:t>,</w:t>
      </w:r>
      <w:r w:rsidRPr="0096408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per 16 TAC </w:t>
      </w:r>
      <w:r w:rsidRPr="00E819FF">
        <w:rPr>
          <w:sz w:val="22"/>
          <w:szCs w:val="22"/>
        </w:rPr>
        <w:t>§ 24.101(</w:t>
      </w:r>
      <w:r>
        <w:rPr>
          <w:sz w:val="22"/>
          <w:szCs w:val="22"/>
        </w:rPr>
        <w:t xml:space="preserve">b). The effective date of the rate change was </w:t>
      </w:r>
      <w:r w:rsidR="00E96479">
        <w:rPr>
          <w:sz w:val="22"/>
          <w:szCs w:val="22"/>
        </w:rPr>
        <w:t>April 1, 2024</w:t>
      </w:r>
      <w:r>
        <w:rPr>
          <w:sz w:val="22"/>
          <w:szCs w:val="22"/>
        </w:rPr>
        <w:t>.</w:t>
      </w:r>
      <w:r>
        <w:rPr>
          <w:rStyle w:val="FootnoteReference"/>
          <w:sz w:val="22"/>
          <w:szCs w:val="22"/>
        </w:rPr>
        <w:footnoteReference w:id="1"/>
      </w:r>
      <w:r>
        <w:rPr>
          <w:sz w:val="22"/>
          <w:szCs w:val="22"/>
        </w:rPr>
        <w:t xml:space="preserve"> Therefore, the </w:t>
      </w:r>
      <w:r w:rsidRPr="00FF73D6">
        <w:rPr>
          <w:sz w:val="22"/>
          <w:szCs w:val="22"/>
        </w:rPr>
        <w:t xml:space="preserve">90-day deadline to initiate an appeal with the Commission </w:t>
      </w:r>
      <w:r>
        <w:rPr>
          <w:sz w:val="22"/>
          <w:szCs w:val="22"/>
        </w:rPr>
        <w:t>is J</w:t>
      </w:r>
      <w:r w:rsidR="008C2C92">
        <w:rPr>
          <w:sz w:val="22"/>
          <w:szCs w:val="22"/>
        </w:rPr>
        <w:t>une</w:t>
      </w:r>
      <w:r>
        <w:rPr>
          <w:sz w:val="22"/>
          <w:szCs w:val="22"/>
        </w:rPr>
        <w:t xml:space="preserve"> 30, 2024 and the Ratepayers</w:t>
      </w:r>
      <w:r w:rsidRPr="00E819F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timely </w:t>
      </w:r>
      <w:r w:rsidRPr="00E819FF">
        <w:rPr>
          <w:sz w:val="22"/>
          <w:szCs w:val="22"/>
        </w:rPr>
        <w:t>filed the appeal o</w:t>
      </w:r>
      <w:r>
        <w:rPr>
          <w:sz w:val="22"/>
          <w:szCs w:val="22"/>
        </w:rPr>
        <w:t xml:space="preserve">n </w:t>
      </w:r>
      <w:r w:rsidR="008C2C92">
        <w:rPr>
          <w:sz w:val="22"/>
          <w:szCs w:val="22"/>
        </w:rPr>
        <w:t>May 14</w:t>
      </w:r>
      <w:r w:rsidRPr="00E819FF">
        <w:rPr>
          <w:sz w:val="22"/>
          <w:szCs w:val="22"/>
        </w:rPr>
        <w:t>,</w:t>
      </w:r>
      <w:r>
        <w:rPr>
          <w:sz w:val="22"/>
          <w:szCs w:val="22"/>
        </w:rPr>
        <w:t xml:space="preserve"> 202</w:t>
      </w:r>
      <w:r w:rsidR="008C2C92">
        <w:rPr>
          <w:sz w:val="22"/>
          <w:szCs w:val="22"/>
        </w:rPr>
        <w:t>4</w:t>
      </w:r>
      <w:r>
        <w:rPr>
          <w:sz w:val="22"/>
          <w:szCs w:val="22"/>
        </w:rPr>
        <w:t>.</w:t>
      </w:r>
      <w:r w:rsidRPr="00E819FF">
        <w:rPr>
          <w:sz w:val="22"/>
          <w:szCs w:val="22"/>
        </w:rPr>
        <w:t xml:space="preserve"> </w:t>
      </w:r>
      <w:r>
        <w:rPr>
          <w:sz w:val="22"/>
          <w:szCs w:val="22"/>
        </w:rPr>
        <w:t>Also, t</w:t>
      </w:r>
      <w:r w:rsidRPr="00FF73D6">
        <w:rPr>
          <w:sz w:val="22"/>
          <w:szCs w:val="22"/>
        </w:rPr>
        <w:t>he</w:t>
      </w:r>
      <w:r>
        <w:rPr>
          <w:sz w:val="22"/>
          <w:szCs w:val="22"/>
        </w:rPr>
        <w:t xml:space="preserve"> total number of residential customers affected by the rate increase is </w:t>
      </w:r>
      <w:r w:rsidR="008C2C92">
        <w:rPr>
          <w:sz w:val="22"/>
          <w:szCs w:val="22"/>
        </w:rPr>
        <w:t>598</w:t>
      </w:r>
      <w:r>
        <w:rPr>
          <w:sz w:val="22"/>
          <w:szCs w:val="22"/>
        </w:rPr>
        <w:t>.</w:t>
      </w:r>
      <w:r>
        <w:rPr>
          <w:rStyle w:val="FootnoteReference"/>
          <w:sz w:val="22"/>
          <w:szCs w:val="22"/>
        </w:rPr>
        <w:footnoteReference w:id="2"/>
      </w:r>
      <w:r>
        <w:rPr>
          <w:sz w:val="22"/>
          <w:szCs w:val="22"/>
        </w:rPr>
        <w:t xml:space="preserve"> The Ratepayers’ petition includes signatures from at least </w:t>
      </w:r>
      <w:r w:rsidR="008C2C92">
        <w:rPr>
          <w:sz w:val="22"/>
          <w:szCs w:val="22"/>
        </w:rPr>
        <w:t>95</w:t>
      </w:r>
      <w:r>
        <w:rPr>
          <w:sz w:val="22"/>
          <w:szCs w:val="22"/>
        </w:rPr>
        <w:t xml:space="preserve"> affected </w:t>
      </w:r>
      <w:r w:rsidRPr="00A95CA8">
        <w:rPr>
          <w:sz w:val="22"/>
          <w:szCs w:val="22"/>
        </w:rPr>
        <w:t>residential customers</w:t>
      </w:r>
      <w:r>
        <w:rPr>
          <w:sz w:val="22"/>
          <w:szCs w:val="22"/>
        </w:rPr>
        <w:t>,</w:t>
      </w:r>
      <w:r>
        <w:rPr>
          <w:rStyle w:val="FootnoteReference"/>
          <w:sz w:val="22"/>
          <w:szCs w:val="22"/>
        </w:rPr>
        <w:footnoteReference w:id="3"/>
      </w:r>
      <w:r>
        <w:rPr>
          <w:sz w:val="22"/>
          <w:szCs w:val="22"/>
        </w:rPr>
        <w:t xml:space="preserve"> which meets 10% </w:t>
      </w:r>
      <w:r w:rsidRPr="00A25D05">
        <w:rPr>
          <w:sz w:val="22"/>
          <w:szCs w:val="22"/>
        </w:rPr>
        <w:t xml:space="preserve">of the ratepayers whose rates have been </w:t>
      </w:r>
      <w:r w:rsidR="008C2C92">
        <w:rPr>
          <w:sz w:val="22"/>
          <w:szCs w:val="22"/>
        </w:rPr>
        <w:t>affected</w:t>
      </w:r>
      <w:r>
        <w:rPr>
          <w:sz w:val="22"/>
          <w:szCs w:val="22"/>
        </w:rPr>
        <w:t>. Thus,</w:t>
      </w:r>
      <w:r>
        <w:t xml:space="preserve"> </w:t>
      </w:r>
      <w:r w:rsidRPr="008731B4">
        <w:rPr>
          <w:sz w:val="22"/>
          <w:szCs w:val="22"/>
        </w:rPr>
        <w:t>the filing requirements were met.</w:t>
      </w:r>
      <w:r>
        <w:t xml:space="preserve"> </w:t>
      </w:r>
    </w:p>
    <w:p w14:paraId="1B02122F" w14:textId="77777777" w:rsidR="007B0016" w:rsidRPr="00E819FF" w:rsidRDefault="007B0016" w:rsidP="007B0016">
      <w:pPr>
        <w:jc w:val="both"/>
        <w:rPr>
          <w:sz w:val="22"/>
          <w:szCs w:val="22"/>
        </w:rPr>
      </w:pPr>
    </w:p>
    <w:p w14:paraId="39805EBB" w14:textId="77777777" w:rsidR="007B0016" w:rsidRPr="00E819FF" w:rsidRDefault="007B0016" w:rsidP="007B0016">
      <w:pPr>
        <w:jc w:val="both"/>
        <w:rPr>
          <w:sz w:val="22"/>
          <w:szCs w:val="22"/>
          <w:lang w:val="en-CA"/>
        </w:rPr>
      </w:pPr>
      <w:r w:rsidRPr="00E819FF">
        <w:rPr>
          <w:sz w:val="22"/>
          <w:szCs w:val="22"/>
        </w:rPr>
        <w:t>Staff has reviewed the information provided by</w:t>
      </w:r>
      <w:r>
        <w:rPr>
          <w:sz w:val="22"/>
          <w:szCs w:val="22"/>
        </w:rPr>
        <w:t xml:space="preserve"> the Ratepayers</w:t>
      </w:r>
      <w:r w:rsidRPr="00E819FF">
        <w:rPr>
          <w:sz w:val="22"/>
          <w:szCs w:val="22"/>
        </w:rPr>
        <w:t xml:space="preserve"> and recommends the </w:t>
      </w:r>
      <w:r>
        <w:rPr>
          <w:sz w:val="22"/>
          <w:szCs w:val="22"/>
        </w:rPr>
        <w:t>petition</w:t>
      </w:r>
      <w:r w:rsidRPr="00E819FF">
        <w:rPr>
          <w:sz w:val="22"/>
          <w:szCs w:val="22"/>
        </w:rPr>
        <w:t xml:space="preserve"> be deemed sufficient.</w:t>
      </w:r>
    </w:p>
    <w:p w14:paraId="2614B99A" w14:textId="0B186280" w:rsidR="007E7A7A" w:rsidRPr="004165BF" w:rsidRDefault="007E7A7A" w:rsidP="00CA522A">
      <w:pPr>
        <w:tabs>
          <w:tab w:val="left" w:pos="1170"/>
        </w:tabs>
        <w:spacing w:after="360" w:line="276" w:lineRule="auto"/>
        <w:jc w:val="both"/>
        <w:rPr>
          <w:sz w:val="24"/>
        </w:rPr>
      </w:pPr>
    </w:p>
    <w:sectPr w:rsidR="007E7A7A" w:rsidRPr="004165BF" w:rsidSect="00896E68">
      <w:headerReference w:type="default" r:id="rId10"/>
      <w:type w:val="continuous"/>
      <w:pgSz w:w="12240" w:h="15840"/>
      <w:pgMar w:top="252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46233" w14:textId="77777777" w:rsidR="00904FFB" w:rsidRDefault="00904FFB">
      <w:r>
        <w:separator/>
      </w:r>
    </w:p>
  </w:endnote>
  <w:endnote w:type="continuationSeparator" w:id="0">
    <w:p w14:paraId="17C0CE61" w14:textId="77777777" w:rsidR="00904FFB" w:rsidRDefault="00904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1665D" w14:textId="77777777" w:rsidR="007E7A7A" w:rsidRDefault="007E7A7A">
    <w:pPr>
      <w:pStyle w:val="Footer"/>
    </w:pPr>
    <w:r>
      <w:rPr>
        <w:snapToGrid w:val="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69940" w14:textId="77777777" w:rsidR="00904FFB" w:rsidRDefault="00904FFB">
      <w:r>
        <w:separator/>
      </w:r>
    </w:p>
  </w:footnote>
  <w:footnote w:type="continuationSeparator" w:id="0">
    <w:p w14:paraId="06BA108D" w14:textId="77777777" w:rsidR="00904FFB" w:rsidRDefault="00904FFB">
      <w:r>
        <w:continuationSeparator/>
      </w:r>
    </w:p>
  </w:footnote>
  <w:footnote w:id="1">
    <w:p w14:paraId="0CBF0B9F" w14:textId="24ECC40B" w:rsidR="007B0016" w:rsidRDefault="007B0016" w:rsidP="007B0016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r w:rsidR="00814479" w:rsidRPr="00E372EB">
        <w:rPr>
          <w:i/>
          <w:iCs/>
        </w:rPr>
        <w:t>Ratepayers’</w:t>
      </w:r>
      <w:r w:rsidR="00E96479" w:rsidRPr="00E372EB">
        <w:rPr>
          <w:i/>
          <w:iCs/>
        </w:rPr>
        <w:t xml:space="preserve"> Appeal </w:t>
      </w:r>
      <w:r w:rsidR="00814479" w:rsidRPr="00E372EB">
        <w:rPr>
          <w:i/>
          <w:iCs/>
        </w:rPr>
        <w:t>of the Decision by Leroy-Tours-Gerald Water Supply Corporation to Change Rates</w:t>
      </w:r>
      <w:r w:rsidR="00814479">
        <w:t>, Petition</w:t>
      </w:r>
    </w:p>
  </w:footnote>
  <w:footnote w:id="2">
    <w:p w14:paraId="182D8484" w14:textId="1C778F07" w:rsidR="007B0016" w:rsidRDefault="007B0016" w:rsidP="007B0016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</w:t>
      </w:r>
      <w:r>
        <w:t>.</w:t>
      </w:r>
      <w:r w:rsidR="00814479">
        <w:t>, Cover Letter</w:t>
      </w:r>
      <w:r>
        <w:t xml:space="preserve"> </w:t>
      </w:r>
    </w:p>
  </w:footnote>
  <w:footnote w:id="3">
    <w:p w14:paraId="254186CF" w14:textId="5CAAD0A7" w:rsidR="007B0016" w:rsidRDefault="007B0016" w:rsidP="007B0016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r w:rsidR="00814479" w:rsidRPr="00E372EB">
        <w:rPr>
          <w:i/>
          <w:iCs/>
        </w:rPr>
        <w:t>Id</w:t>
      </w:r>
      <w:r w:rsidR="00814479">
        <w:rPr>
          <w:i/>
          <w:iCs/>
        </w:rPr>
        <w:t>.</w:t>
      </w:r>
      <w:r w:rsidR="00814479">
        <w:t>, Cover Letter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C6089" w14:textId="77777777" w:rsidR="007E7A7A" w:rsidRDefault="007E7A7A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rPr>
            <w:b/>
            <w:i/>
            <w:sz w:val="38"/>
          </w:rPr>
          <w:t>Texas</w:t>
        </w:r>
      </w:smartTag>
    </w:smartTag>
  </w:p>
  <w:p w14:paraId="45306BF1" w14:textId="77777777" w:rsidR="007E7A7A" w:rsidRDefault="007E7A7A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DA9E646" w14:textId="77777777" w:rsidR="007E7A7A" w:rsidRDefault="007E7A7A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DC059" w14:textId="77777777" w:rsidR="00646B62" w:rsidRDefault="00646B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F077E" w14:textId="5C606E6B" w:rsidR="007E7A7A" w:rsidRDefault="007E7A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3E3"/>
    <w:rsid w:val="0000373E"/>
    <w:rsid w:val="000073D5"/>
    <w:rsid w:val="00010BEE"/>
    <w:rsid w:val="00030C2C"/>
    <w:rsid w:val="00031194"/>
    <w:rsid w:val="00034F93"/>
    <w:rsid w:val="000465C8"/>
    <w:rsid w:val="0004665D"/>
    <w:rsid w:val="00047BC2"/>
    <w:rsid w:val="00056FB0"/>
    <w:rsid w:val="00064B1E"/>
    <w:rsid w:val="00075164"/>
    <w:rsid w:val="00085641"/>
    <w:rsid w:val="00086183"/>
    <w:rsid w:val="000871C4"/>
    <w:rsid w:val="00092A53"/>
    <w:rsid w:val="000B557F"/>
    <w:rsid w:val="000C1E2B"/>
    <w:rsid w:val="000C513E"/>
    <w:rsid w:val="000C52CD"/>
    <w:rsid w:val="000D64F7"/>
    <w:rsid w:val="000E0074"/>
    <w:rsid w:val="000E399F"/>
    <w:rsid w:val="000E6B9D"/>
    <w:rsid w:val="000F2E1C"/>
    <w:rsid w:val="000F5C1A"/>
    <w:rsid w:val="00105D12"/>
    <w:rsid w:val="0011039A"/>
    <w:rsid w:val="00132EE9"/>
    <w:rsid w:val="0013571A"/>
    <w:rsid w:val="0013668B"/>
    <w:rsid w:val="001476A7"/>
    <w:rsid w:val="00150413"/>
    <w:rsid w:val="00155CC5"/>
    <w:rsid w:val="00161934"/>
    <w:rsid w:val="001701D4"/>
    <w:rsid w:val="0017260E"/>
    <w:rsid w:val="001728CF"/>
    <w:rsid w:val="00174AB1"/>
    <w:rsid w:val="0018324A"/>
    <w:rsid w:val="001911D4"/>
    <w:rsid w:val="001A312B"/>
    <w:rsid w:val="001A5BFC"/>
    <w:rsid w:val="001A5D07"/>
    <w:rsid w:val="001B4B88"/>
    <w:rsid w:val="001C00C2"/>
    <w:rsid w:val="001E22D3"/>
    <w:rsid w:val="001E544D"/>
    <w:rsid w:val="001F1252"/>
    <w:rsid w:val="00200638"/>
    <w:rsid w:val="00206956"/>
    <w:rsid w:val="00214109"/>
    <w:rsid w:val="00217A38"/>
    <w:rsid w:val="00221CA6"/>
    <w:rsid w:val="00250ACD"/>
    <w:rsid w:val="00260C56"/>
    <w:rsid w:val="002627B9"/>
    <w:rsid w:val="002661B5"/>
    <w:rsid w:val="0026687D"/>
    <w:rsid w:val="00271350"/>
    <w:rsid w:val="00276B07"/>
    <w:rsid w:val="002D1117"/>
    <w:rsid w:val="002D502C"/>
    <w:rsid w:val="002D73E3"/>
    <w:rsid w:val="002F5818"/>
    <w:rsid w:val="002F78C5"/>
    <w:rsid w:val="003002D7"/>
    <w:rsid w:val="003042AC"/>
    <w:rsid w:val="00317387"/>
    <w:rsid w:val="00323C19"/>
    <w:rsid w:val="00324B30"/>
    <w:rsid w:val="003307DC"/>
    <w:rsid w:val="00334079"/>
    <w:rsid w:val="0033782B"/>
    <w:rsid w:val="0034405A"/>
    <w:rsid w:val="0035058C"/>
    <w:rsid w:val="00355567"/>
    <w:rsid w:val="0036438D"/>
    <w:rsid w:val="00365919"/>
    <w:rsid w:val="00372B77"/>
    <w:rsid w:val="00376958"/>
    <w:rsid w:val="00386210"/>
    <w:rsid w:val="00391E9D"/>
    <w:rsid w:val="003966A2"/>
    <w:rsid w:val="003B5DA9"/>
    <w:rsid w:val="003C061B"/>
    <w:rsid w:val="003E012B"/>
    <w:rsid w:val="003E0AA1"/>
    <w:rsid w:val="003E23AF"/>
    <w:rsid w:val="003F3F59"/>
    <w:rsid w:val="003F49C7"/>
    <w:rsid w:val="003F610E"/>
    <w:rsid w:val="00403D5E"/>
    <w:rsid w:val="004040D3"/>
    <w:rsid w:val="00410693"/>
    <w:rsid w:val="0041173D"/>
    <w:rsid w:val="004127B1"/>
    <w:rsid w:val="004165BF"/>
    <w:rsid w:val="0043012A"/>
    <w:rsid w:val="004312F4"/>
    <w:rsid w:val="0043231A"/>
    <w:rsid w:val="0043782B"/>
    <w:rsid w:val="00447238"/>
    <w:rsid w:val="00462321"/>
    <w:rsid w:val="00467F06"/>
    <w:rsid w:val="00470D09"/>
    <w:rsid w:val="00483758"/>
    <w:rsid w:val="004B57B6"/>
    <w:rsid w:val="004B67DA"/>
    <w:rsid w:val="004C3459"/>
    <w:rsid w:val="004D2198"/>
    <w:rsid w:val="004D7E5D"/>
    <w:rsid w:val="004F2239"/>
    <w:rsid w:val="0050237B"/>
    <w:rsid w:val="005038BA"/>
    <w:rsid w:val="005042BD"/>
    <w:rsid w:val="00506963"/>
    <w:rsid w:val="00511A5A"/>
    <w:rsid w:val="00522233"/>
    <w:rsid w:val="00535752"/>
    <w:rsid w:val="00550AB8"/>
    <w:rsid w:val="00555279"/>
    <w:rsid w:val="00560162"/>
    <w:rsid w:val="00585FC5"/>
    <w:rsid w:val="0059098E"/>
    <w:rsid w:val="00591D34"/>
    <w:rsid w:val="00594B28"/>
    <w:rsid w:val="005B2FF9"/>
    <w:rsid w:val="005C1FC3"/>
    <w:rsid w:val="005C2BAC"/>
    <w:rsid w:val="005C6323"/>
    <w:rsid w:val="005D7646"/>
    <w:rsid w:val="005E1D1D"/>
    <w:rsid w:val="005E68C0"/>
    <w:rsid w:val="006074CE"/>
    <w:rsid w:val="0061002F"/>
    <w:rsid w:val="006108A6"/>
    <w:rsid w:val="006160FE"/>
    <w:rsid w:val="006258D4"/>
    <w:rsid w:val="00630DC5"/>
    <w:rsid w:val="006314E2"/>
    <w:rsid w:val="00636741"/>
    <w:rsid w:val="006446B0"/>
    <w:rsid w:val="006464DE"/>
    <w:rsid w:val="00646B62"/>
    <w:rsid w:val="006566A4"/>
    <w:rsid w:val="0066193A"/>
    <w:rsid w:val="0066301A"/>
    <w:rsid w:val="00670D47"/>
    <w:rsid w:val="00680C40"/>
    <w:rsid w:val="00681019"/>
    <w:rsid w:val="00681B7A"/>
    <w:rsid w:val="0068306B"/>
    <w:rsid w:val="006913BE"/>
    <w:rsid w:val="0069672D"/>
    <w:rsid w:val="006A11A8"/>
    <w:rsid w:val="006A7B03"/>
    <w:rsid w:val="006B5D1B"/>
    <w:rsid w:val="006C147E"/>
    <w:rsid w:val="006C3711"/>
    <w:rsid w:val="006C37B7"/>
    <w:rsid w:val="006C6B04"/>
    <w:rsid w:val="006D4ED7"/>
    <w:rsid w:val="006E0802"/>
    <w:rsid w:val="006E1CCE"/>
    <w:rsid w:val="006E5592"/>
    <w:rsid w:val="006F6FC0"/>
    <w:rsid w:val="007107D8"/>
    <w:rsid w:val="007201AB"/>
    <w:rsid w:val="007546F7"/>
    <w:rsid w:val="00757009"/>
    <w:rsid w:val="007575BD"/>
    <w:rsid w:val="0077148D"/>
    <w:rsid w:val="007735BD"/>
    <w:rsid w:val="007927E3"/>
    <w:rsid w:val="00793384"/>
    <w:rsid w:val="007972EF"/>
    <w:rsid w:val="007A029F"/>
    <w:rsid w:val="007B0016"/>
    <w:rsid w:val="007D4024"/>
    <w:rsid w:val="007D57FC"/>
    <w:rsid w:val="007E7A7A"/>
    <w:rsid w:val="00814479"/>
    <w:rsid w:val="00814FCD"/>
    <w:rsid w:val="008179C6"/>
    <w:rsid w:val="00817F96"/>
    <w:rsid w:val="00822254"/>
    <w:rsid w:val="00824053"/>
    <w:rsid w:val="00827AFE"/>
    <w:rsid w:val="00835BAC"/>
    <w:rsid w:val="00836967"/>
    <w:rsid w:val="008460B8"/>
    <w:rsid w:val="00851307"/>
    <w:rsid w:val="00861560"/>
    <w:rsid w:val="008637D8"/>
    <w:rsid w:val="00866D4B"/>
    <w:rsid w:val="008752DB"/>
    <w:rsid w:val="0088045F"/>
    <w:rsid w:val="0088133C"/>
    <w:rsid w:val="008819D3"/>
    <w:rsid w:val="00882A9A"/>
    <w:rsid w:val="00882D52"/>
    <w:rsid w:val="00884813"/>
    <w:rsid w:val="00893A80"/>
    <w:rsid w:val="00896E68"/>
    <w:rsid w:val="00897EA8"/>
    <w:rsid w:val="008A2CBB"/>
    <w:rsid w:val="008C19BC"/>
    <w:rsid w:val="008C2C92"/>
    <w:rsid w:val="008C4DDE"/>
    <w:rsid w:val="008E0C4B"/>
    <w:rsid w:val="00904FFB"/>
    <w:rsid w:val="00906C61"/>
    <w:rsid w:val="00913F1B"/>
    <w:rsid w:val="009147D2"/>
    <w:rsid w:val="00925437"/>
    <w:rsid w:val="009275A3"/>
    <w:rsid w:val="00930A60"/>
    <w:rsid w:val="00934E9E"/>
    <w:rsid w:val="009440F2"/>
    <w:rsid w:val="00946D36"/>
    <w:rsid w:val="00947198"/>
    <w:rsid w:val="009518A6"/>
    <w:rsid w:val="009602DD"/>
    <w:rsid w:val="00962EFA"/>
    <w:rsid w:val="00970D09"/>
    <w:rsid w:val="00976AEB"/>
    <w:rsid w:val="00981919"/>
    <w:rsid w:val="00981F82"/>
    <w:rsid w:val="00985976"/>
    <w:rsid w:val="0099000E"/>
    <w:rsid w:val="009B0193"/>
    <w:rsid w:val="009B36F9"/>
    <w:rsid w:val="009C1A31"/>
    <w:rsid w:val="009F050B"/>
    <w:rsid w:val="00A104C2"/>
    <w:rsid w:val="00A11849"/>
    <w:rsid w:val="00A31CA1"/>
    <w:rsid w:val="00A36CFE"/>
    <w:rsid w:val="00A45923"/>
    <w:rsid w:val="00A47BE5"/>
    <w:rsid w:val="00A47D79"/>
    <w:rsid w:val="00A508F8"/>
    <w:rsid w:val="00A54EA0"/>
    <w:rsid w:val="00A6197F"/>
    <w:rsid w:val="00A7285E"/>
    <w:rsid w:val="00A74569"/>
    <w:rsid w:val="00A86E72"/>
    <w:rsid w:val="00A9363F"/>
    <w:rsid w:val="00AB5B2F"/>
    <w:rsid w:val="00AC2D27"/>
    <w:rsid w:val="00AD4DF6"/>
    <w:rsid w:val="00AD656E"/>
    <w:rsid w:val="00AE2398"/>
    <w:rsid w:val="00AE3D7D"/>
    <w:rsid w:val="00AE6049"/>
    <w:rsid w:val="00B042A0"/>
    <w:rsid w:val="00B04C3D"/>
    <w:rsid w:val="00B06D19"/>
    <w:rsid w:val="00B10CBD"/>
    <w:rsid w:val="00B13443"/>
    <w:rsid w:val="00B16C9D"/>
    <w:rsid w:val="00B21220"/>
    <w:rsid w:val="00B506D2"/>
    <w:rsid w:val="00B510BD"/>
    <w:rsid w:val="00B52452"/>
    <w:rsid w:val="00B52618"/>
    <w:rsid w:val="00B73897"/>
    <w:rsid w:val="00B75A4B"/>
    <w:rsid w:val="00B82194"/>
    <w:rsid w:val="00B86801"/>
    <w:rsid w:val="00B9055D"/>
    <w:rsid w:val="00BA0595"/>
    <w:rsid w:val="00BA791C"/>
    <w:rsid w:val="00BC0E92"/>
    <w:rsid w:val="00BC2E56"/>
    <w:rsid w:val="00BC43B6"/>
    <w:rsid w:val="00BC5FD0"/>
    <w:rsid w:val="00BE25FD"/>
    <w:rsid w:val="00BE5886"/>
    <w:rsid w:val="00BF0B08"/>
    <w:rsid w:val="00C109A0"/>
    <w:rsid w:val="00C17969"/>
    <w:rsid w:val="00C21736"/>
    <w:rsid w:val="00C218A6"/>
    <w:rsid w:val="00C3141B"/>
    <w:rsid w:val="00C406E4"/>
    <w:rsid w:val="00C410FF"/>
    <w:rsid w:val="00C41FA9"/>
    <w:rsid w:val="00C535B5"/>
    <w:rsid w:val="00C5502C"/>
    <w:rsid w:val="00C64D19"/>
    <w:rsid w:val="00C778A5"/>
    <w:rsid w:val="00C831AF"/>
    <w:rsid w:val="00C858FE"/>
    <w:rsid w:val="00C86A46"/>
    <w:rsid w:val="00C96AE7"/>
    <w:rsid w:val="00CA1C30"/>
    <w:rsid w:val="00CA43D4"/>
    <w:rsid w:val="00CA522A"/>
    <w:rsid w:val="00CB4ABA"/>
    <w:rsid w:val="00CC4EAE"/>
    <w:rsid w:val="00CC5A5D"/>
    <w:rsid w:val="00CE0B49"/>
    <w:rsid w:val="00CE335F"/>
    <w:rsid w:val="00CE4822"/>
    <w:rsid w:val="00CF7D88"/>
    <w:rsid w:val="00D04EA5"/>
    <w:rsid w:val="00D04FE5"/>
    <w:rsid w:val="00D05D43"/>
    <w:rsid w:val="00D10400"/>
    <w:rsid w:val="00D1072C"/>
    <w:rsid w:val="00D11B75"/>
    <w:rsid w:val="00D2157D"/>
    <w:rsid w:val="00D64709"/>
    <w:rsid w:val="00D71207"/>
    <w:rsid w:val="00D725BF"/>
    <w:rsid w:val="00D90B97"/>
    <w:rsid w:val="00D94869"/>
    <w:rsid w:val="00D96FDD"/>
    <w:rsid w:val="00DA0D07"/>
    <w:rsid w:val="00DA653C"/>
    <w:rsid w:val="00DB2C33"/>
    <w:rsid w:val="00DB3E9A"/>
    <w:rsid w:val="00DC22C2"/>
    <w:rsid w:val="00DC564C"/>
    <w:rsid w:val="00DC6CE7"/>
    <w:rsid w:val="00DC77D5"/>
    <w:rsid w:val="00DD21B4"/>
    <w:rsid w:val="00DE7D8B"/>
    <w:rsid w:val="00E07668"/>
    <w:rsid w:val="00E32173"/>
    <w:rsid w:val="00E372EB"/>
    <w:rsid w:val="00E379BE"/>
    <w:rsid w:val="00E431B5"/>
    <w:rsid w:val="00E644B0"/>
    <w:rsid w:val="00E67220"/>
    <w:rsid w:val="00E730E2"/>
    <w:rsid w:val="00E80FCD"/>
    <w:rsid w:val="00E8338A"/>
    <w:rsid w:val="00E948A2"/>
    <w:rsid w:val="00E96479"/>
    <w:rsid w:val="00E97E3A"/>
    <w:rsid w:val="00EA6BFD"/>
    <w:rsid w:val="00EB12DA"/>
    <w:rsid w:val="00EC4CAC"/>
    <w:rsid w:val="00EC6646"/>
    <w:rsid w:val="00EC66CE"/>
    <w:rsid w:val="00ED0CEF"/>
    <w:rsid w:val="00EE1F0E"/>
    <w:rsid w:val="00EE2370"/>
    <w:rsid w:val="00F15131"/>
    <w:rsid w:val="00F176C0"/>
    <w:rsid w:val="00F41F7B"/>
    <w:rsid w:val="00F43808"/>
    <w:rsid w:val="00F45AD7"/>
    <w:rsid w:val="00F51BDF"/>
    <w:rsid w:val="00F54024"/>
    <w:rsid w:val="00F54FC3"/>
    <w:rsid w:val="00F5793F"/>
    <w:rsid w:val="00F57B90"/>
    <w:rsid w:val="00F614E0"/>
    <w:rsid w:val="00F650AF"/>
    <w:rsid w:val="00F83406"/>
    <w:rsid w:val="00F841B5"/>
    <w:rsid w:val="00FA0C7F"/>
    <w:rsid w:val="00FA25A7"/>
    <w:rsid w:val="00FB0028"/>
    <w:rsid w:val="00FB3660"/>
    <w:rsid w:val="00FC0255"/>
    <w:rsid w:val="00FC50B2"/>
    <w:rsid w:val="00FD5555"/>
    <w:rsid w:val="00FD70DB"/>
    <w:rsid w:val="00FF49D7"/>
    <w:rsid w:val="00FF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36865"/>
    <o:shapelayout v:ext="edit">
      <o:idmap v:ext="edit" data="1"/>
    </o:shapelayout>
  </w:shapeDefaults>
  <w:decimalSymbol w:val="."/>
  <w:listSeparator w:val=","/>
  <w14:docId w14:val="58F97A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6E68"/>
  </w:style>
  <w:style w:type="paragraph" w:styleId="Heading1">
    <w:name w:val="heading 1"/>
    <w:basedOn w:val="Normal"/>
    <w:next w:val="Normal"/>
    <w:qFormat/>
    <w:rsid w:val="00896E68"/>
    <w:pPr>
      <w:keepNext/>
      <w:tabs>
        <w:tab w:val="left" w:pos="1170"/>
      </w:tabs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896E68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96E6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96E68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896E68"/>
    <w:pPr>
      <w:tabs>
        <w:tab w:val="left" w:pos="1170"/>
      </w:tabs>
      <w:jc w:val="both"/>
    </w:pPr>
    <w:rPr>
      <w:sz w:val="24"/>
    </w:rPr>
  </w:style>
  <w:style w:type="paragraph" w:styleId="BalloonText">
    <w:name w:val="Balloon Text"/>
    <w:basedOn w:val="Normal"/>
    <w:link w:val="BalloonTextChar"/>
    <w:rsid w:val="00C314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3141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99000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9000E"/>
  </w:style>
  <w:style w:type="character" w:customStyle="1" w:styleId="CommentTextChar">
    <w:name w:val="Comment Text Char"/>
    <w:basedOn w:val="DefaultParagraphFont"/>
    <w:link w:val="CommentText"/>
    <w:rsid w:val="0099000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00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9000E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91E9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1E9D"/>
  </w:style>
  <w:style w:type="character" w:styleId="FootnoteReference">
    <w:name w:val="footnote reference"/>
    <w:basedOn w:val="DefaultParagraphFont"/>
    <w:uiPriority w:val="99"/>
    <w:semiHidden/>
    <w:unhideWhenUsed/>
    <w:rsid w:val="00391E9D"/>
    <w:rPr>
      <w:vertAlign w:val="superscript"/>
    </w:rPr>
  </w:style>
  <w:style w:type="paragraph" w:styleId="Revision">
    <w:name w:val="Revision"/>
    <w:hidden/>
    <w:uiPriority w:val="99"/>
    <w:semiHidden/>
    <w:rsid w:val="00EC4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556B8-1806-4D83-A7DC-EE0E1314E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2024-06-12T13:10:00Z</dcterms:created>
  <dcterms:modified xsi:type="dcterms:W3CDTF">2024-06-12T13:10:00Z</dcterms:modified>
</cp:coreProperties>
</file>